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VIII</w:t>
      </w:r>
    </w:p>
    <w:p w:rsidR="00000000" w:rsidDel="00000000" w:rsidP="00000000" w:rsidRDefault="00000000" w:rsidRPr="00000000" w14:paraId="00000002">
      <w:pPr>
        <w:widowControl w:val="0"/>
        <w:spacing w:after="120" w:line="276"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widowControl w:val="0"/>
        <w:spacing w:after="120" w:line="276" w:lineRule="auto"/>
        <w:ind w:left="37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AÇÕES CULTURAIS, NOS TERMOS DA LEI POLÍTICA NACIONAL ALDIR BLANC, DO DECRETO N. 11.740/2023 (DECRETO POLITICA NACIONAL ALDIR BLANC) E DO DECRETO 11.453/2023 (DECRETO DE FOMENTO).</w:t>
      </w:r>
    </w:p>
    <w:p w:rsidR="00000000" w:rsidDel="00000000" w:rsidP="00000000" w:rsidRDefault="00000000" w:rsidRPr="00000000" w14:paraId="0000000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00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00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w:t>
      </w:r>
      <w:hyperlink r:id="rId6">
        <w:r w:rsidDel="00000000" w:rsidR="00000000" w:rsidRPr="00000000">
          <w:rPr>
            <w:rFonts w:ascii="Calibri" w:cs="Calibri" w:eastAsia="Calibri" w:hAnsi="Calibri"/>
            <w:sz w:val="24"/>
            <w:szCs w:val="24"/>
            <w:rtl w:val="0"/>
          </w:rPr>
          <w:t xml:space="preserve">14.399/2022</w:t>
        </w:r>
      </w:hyperlink>
      <w:r w:rsidDel="00000000" w:rsidR="00000000" w:rsidRPr="00000000">
        <w:rPr>
          <w:rFonts w:ascii="Calibri" w:cs="Calibri" w:eastAsia="Calibri" w:hAnsi="Calibri"/>
          <w:sz w:val="24"/>
          <w:szCs w:val="24"/>
          <w:rtl w:val="0"/>
        </w:rPr>
        <w:t xml:space="preserve"> (POLÍTICA NACIONAL ALDIR BLANC), DO DECRETO 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11.740/2023 (DECRETO POLITICA NACIONAL ALDIR BLANC) E DO DECRETO 11.453/2023 (DECRETO DE FOMENTO).</w:t>
      </w:r>
    </w:p>
    <w:p w:rsidR="00000000" w:rsidDel="00000000" w:rsidP="00000000" w:rsidRDefault="00000000" w:rsidRPr="00000000" w14:paraId="00000009">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00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0B">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w:t>
      </w:r>
    </w:p>
    <w:p w:rsidR="00000000" w:rsidDel="00000000" w:rsidP="00000000" w:rsidRDefault="00000000" w:rsidRPr="00000000" w14:paraId="0000000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00D">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01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01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1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01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01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01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01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Política Nacional Aldir Blanc na realização da ação cultural;</w:t>
      </w:r>
    </w:p>
    <w:p w:rsidR="00000000" w:rsidDel="00000000" w:rsidP="00000000" w:rsidRDefault="00000000" w:rsidRPr="00000000" w14:paraId="0000001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01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02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Politica Nacional Aldir Blanc, incluindo as marcas do Governo federal, de acordo com as orientações técnicas do manual de aplicação de marcas divulgado pelo Ministério da Cultura;</w:t>
      </w:r>
    </w:p>
    <w:p w:rsidR="00000000" w:rsidDel="00000000" w:rsidP="00000000" w:rsidRDefault="00000000" w:rsidRPr="00000000" w14:paraId="0000002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02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02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02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PRESTAÇÃO DE CONTAS</w:t>
      </w:r>
    </w:p>
    <w:p w:rsidR="00000000" w:rsidDel="00000000" w:rsidP="00000000" w:rsidRDefault="00000000" w:rsidRPr="00000000" w14:paraId="0000002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02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02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2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02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2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02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2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2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03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3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34">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03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3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3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03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3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3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03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3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3D">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03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03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0">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04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4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4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4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4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4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04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4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4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4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4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4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4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4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5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52">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SANÇÕES</w:t>
      </w:r>
    </w:p>
    <w:p w:rsidR="00000000" w:rsidDel="00000000" w:rsidP="00000000" w:rsidRDefault="00000000" w:rsidRPr="00000000" w14:paraId="0000005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5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05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56">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MONITORAMENTO E CONTROLE DE RESULTADOS</w:t>
      </w:r>
    </w:p>
    <w:p w:rsidR="00000000" w:rsidDel="00000000" w:rsidP="00000000" w:rsidRDefault="00000000" w:rsidRPr="00000000" w14:paraId="00000057">
      <w:pPr>
        <w:widowControl w:val="0"/>
        <w:spacing w:after="100"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58">
      <w:pPr>
        <w:widowControl w:val="0"/>
        <w:spacing w:after="1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O monitoramento será feito pela Secretaria de Cultura e Turismo de Viço por meio de comissão específica para esse fim, o monitoramento poderá ocorrer também por meio de solicitação de relatório parcial ou final da execução do objeto.</w:t>
      </w:r>
    </w:p>
    <w:p w:rsidR="00000000" w:rsidDel="00000000" w:rsidP="00000000" w:rsidRDefault="00000000" w:rsidRPr="00000000" w14:paraId="00000059">
      <w:pPr>
        <w:widowControl w:val="0"/>
        <w:spacing w:after="100"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VIGÊNCIA</w:t>
      </w:r>
    </w:p>
    <w:p w:rsidR="00000000" w:rsidDel="00000000" w:rsidP="00000000" w:rsidRDefault="00000000" w:rsidRPr="00000000" w14:paraId="0000005A">
      <w:pPr>
        <w:widowControl w:val="0"/>
        <w:spacing w:after="100" w:line="276" w:lineRule="auto"/>
        <w:ind w:left="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6 meses, podendo ser prorrogado por </w:t>
      </w:r>
      <w:r w:rsidDel="00000000" w:rsidR="00000000" w:rsidRPr="00000000">
        <w:rPr>
          <w:rFonts w:ascii="Calibri" w:cs="Calibri" w:eastAsia="Calibri" w:hAnsi="Calibri"/>
          <w:color w:val="ff0000"/>
          <w:sz w:val="24"/>
          <w:szCs w:val="24"/>
          <w:rtl w:val="0"/>
        </w:rPr>
        <w:t xml:space="preserve">6 meses, podendo ser prorrogado por igual período.</w:t>
      </w:r>
    </w:p>
    <w:p w:rsidR="00000000" w:rsidDel="00000000" w:rsidP="00000000" w:rsidRDefault="00000000" w:rsidRPr="00000000" w14:paraId="0000005B">
      <w:pPr>
        <w:widowControl w:val="0"/>
        <w:spacing w:after="100"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PUBLICAÇÃO</w:t>
      </w:r>
    </w:p>
    <w:p w:rsidR="00000000" w:rsidDel="00000000" w:rsidP="00000000" w:rsidRDefault="00000000" w:rsidRPr="00000000" w14:paraId="0000005C">
      <w:pPr>
        <w:widowControl w:val="0"/>
        <w:spacing w:after="100" w:line="276" w:lineRule="auto"/>
        <w:ind w:left="0" w:firstLine="0"/>
        <w:jc w:val="both"/>
        <w:rPr>
          <w:rFonts w:ascii="Calibri" w:cs="Calibri" w:eastAsia="Calibri" w:hAnsi="Calibri"/>
          <w:color w:val="ff0000"/>
          <w:sz w:val="24"/>
          <w:szCs w:val="24"/>
          <w:highlight w:val="yellow"/>
        </w:rPr>
      </w:pPr>
      <w:r w:rsidDel="00000000" w:rsidR="00000000" w:rsidRPr="00000000">
        <w:rPr>
          <w:rFonts w:ascii="Calibri" w:cs="Calibri" w:eastAsia="Calibri" w:hAnsi="Calibri"/>
          <w:sz w:val="24"/>
          <w:szCs w:val="24"/>
          <w:rtl w:val="0"/>
        </w:rPr>
        <w:t xml:space="preserve">14.1 O Extrato do Termo de Execução Cultural será publicado no </w:t>
      </w:r>
      <w:r w:rsidDel="00000000" w:rsidR="00000000" w:rsidRPr="00000000">
        <w:rPr>
          <w:rFonts w:ascii="Calibri" w:cs="Calibri" w:eastAsia="Calibri" w:hAnsi="Calibri"/>
          <w:color w:val="ff0000"/>
          <w:sz w:val="24"/>
          <w:szCs w:val="24"/>
          <w:highlight w:val="yellow"/>
          <w:rtl w:val="0"/>
        </w:rPr>
        <w:t xml:space="preserve">[INFORMAR ONDE SERÁ PUBLICADO].</w:t>
      </w:r>
    </w:p>
    <w:p w:rsidR="00000000" w:rsidDel="00000000" w:rsidP="00000000" w:rsidRDefault="00000000" w:rsidRPr="00000000" w14:paraId="0000005D">
      <w:pPr>
        <w:widowControl w:val="0"/>
        <w:spacing w:after="100" w:line="276"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FORO</w:t>
      </w:r>
    </w:p>
    <w:p w:rsidR="00000000" w:rsidDel="00000000" w:rsidP="00000000" w:rsidRDefault="00000000" w:rsidRPr="00000000" w14:paraId="0000005E">
      <w:pPr>
        <w:widowControl w:val="0"/>
        <w:spacing w:after="100"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Viçosa do Ceará para dirimir quaisquer dúvidas relativas ao presente Termo de Execução Cultural. </w:t>
      </w:r>
    </w:p>
    <w:p w:rsidR="00000000" w:rsidDel="00000000" w:rsidP="00000000" w:rsidRDefault="00000000" w:rsidRPr="00000000" w14:paraId="0000005F">
      <w:pPr>
        <w:widowControl w:val="0"/>
        <w:spacing w:after="100" w:line="276" w:lineRule="auto"/>
        <w:ind w:left="10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after="100" w:line="276" w:lineRule="auto"/>
        <w:ind w:left="100" w:firstLine="0"/>
        <w:jc w:val="center"/>
        <w:rPr>
          <w:rFonts w:ascii="Calibri" w:cs="Calibri" w:eastAsia="Calibri" w:hAnsi="Calibri"/>
          <w:color w:val="ff0000"/>
          <w:sz w:val="24"/>
          <w:szCs w:val="24"/>
          <w:highlight w:val="yellow"/>
        </w:rPr>
      </w:pPr>
      <w:r w:rsidDel="00000000" w:rsidR="00000000" w:rsidRPr="00000000">
        <w:rPr>
          <w:rFonts w:ascii="Calibri" w:cs="Calibri" w:eastAsia="Calibri" w:hAnsi="Calibri"/>
          <w:sz w:val="24"/>
          <w:szCs w:val="24"/>
          <w:rtl w:val="0"/>
        </w:rPr>
        <w:t xml:space="preserve">Viçosa do Ceará/CE, </w:t>
      </w:r>
      <w:r w:rsidDel="00000000" w:rsidR="00000000" w:rsidRPr="00000000">
        <w:rPr>
          <w:rFonts w:ascii="Calibri" w:cs="Calibri" w:eastAsia="Calibri" w:hAnsi="Calibri"/>
          <w:color w:val="ff0000"/>
          <w:sz w:val="24"/>
          <w:szCs w:val="24"/>
          <w:highlight w:val="yellow"/>
          <w:rtl w:val="0"/>
        </w:rPr>
        <w:t xml:space="preserve">[INDICAR DIA, MÊS E ANO].</w:t>
      </w:r>
    </w:p>
    <w:p w:rsidR="00000000" w:rsidDel="00000000" w:rsidP="00000000" w:rsidRDefault="00000000" w:rsidRPr="00000000" w14:paraId="00000061">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2">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3">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4">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5">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66">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67">
      <w:pPr>
        <w:spacing w:after="188" w:line="291"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068">
      <w:pPr>
        <w:spacing w:after="188" w:line="291"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9">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6A">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B">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Viçosa do Ceará | Secretaria de Turismo e Cultura</w:t>
    </w:r>
  </w:p>
  <w:p w:rsidR="00000000" w:rsidDel="00000000" w:rsidP="00000000" w:rsidRDefault="00000000" w:rsidRPr="00000000" w14:paraId="0000006F">
    <w:pPr>
      <w:jc w:val="center"/>
      <w:rPr/>
    </w:pPr>
    <w:r w:rsidDel="00000000" w:rsidR="00000000" w:rsidRPr="00000000">
      <w:rPr>
        <w:rFonts w:ascii="Calibri" w:cs="Calibri" w:eastAsia="Calibri" w:hAnsi="Calibri"/>
        <w:sz w:val="20"/>
        <w:szCs w:val="20"/>
        <w:rtl w:val="0"/>
      </w:rPr>
      <w:t xml:space="preserve">CNPJ: 10.462.497/0001-13 | Rua Silva Jardim, S/n - Centro, Viçosa do Ceará - Ceará | CEP: 62.300-000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center"/>
      <w:rPr>
        <w:rFonts w:ascii="Calibri" w:cs="Calibri" w:eastAsia="Calibri" w:hAnsi="Calibri"/>
      </w:rPr>
    </w:pPr>
    <w:r w:rsidDel="00000000" w:rsidR="00000000" w:rsidRPr="00000000">
      <w:rPr/>
      <w:drawing>
        <wp:inline distB="114300" distT="114300" distL="114300" distR="114300">
          <wp:extent cx="2882738" cy="452194"/>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82738" cy="452194"/>
                  </a:xfrm>
                  <a:prstGeom prst="rect"/>
                  <a:ln/>
                </pic:spPr>
              </pic:pic>
            </a:graphicData>
          </a:graphic>
        </wp:inline>
      </w:drawing>
    </w:r>
    <w:r w:rsidDel="00000000" w:rsidR="00000000" w:rsidRPr="00000000">
      <w:rPr/>
      <w:drawing>
        <wp:inline distB="114300" distT="114300" distL="114300" distR="114300">
          <wp:extent cx="895350" cy="485775"/>
          <wp:effectExtent b="0" l="0" r="0" t="0"/>
          <wp:docPr id="2" name="image3.png"/>
          <a:graphic>
            <a:graphicData uri="http://schemas.openxmlformats.org/drawingml/2006/picture">
              <pic:pic>
                <pic:nvPicPr>
                  <pic:cNvPr id="0" name="image3.png"/>
                  <pic:cNvPicPr preferRelativeResize="0"/>
                </pic:nvPicPr>
                <pic:blipFill>
                  <a:blip r:embed="rId2"/>
                  <a:srcRect b="10937" l="0" r="0" t="9375"/>
                  <a:stretch>
                    <a:fillRect/>
                  </a:stretch>
                </pic:blipFill>
                <pic:spPr>
                  <a:xfrm>
                    <a:off x="0" y="0"/>
                    <a:ext cx="895350" cy="48577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63550" cy="539116"/>
          <wp:effectExtent b="0" l="0" r="0" t="0"/>
          <wp:docPr id="1" name="image1.png"/>
          <a:graphic>
            <a:graphicData uri="http://schemas.openxmlformats.org/drawingml/2006/picture">
              <pic:pic>
                <pic:nvPicPr>
                  <pic:cNvPr id="0" name="image1.png"/>
                  <pic:cNvPicPr preferRelativeResize="0"/>
                </pic:nvPicPr>
                <pic:blipFill>
                  <a:blip r:embed="rId3"/>
                  <a:srcRect b="25084" l="25366" r="0" t="34151"/>
                  <a:stretch>
                    <a:fillRect/>
                  </a:stretch>
                </pic:blipFill>
                <pic:spPr>
                  <a:xfrm>
                    <a:off x="0" y="0"/>
                    <a:ext cx="1763550" cy="539116"/>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jc w:val="right"/>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