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76" w:before="240" w:after="12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IV</w:t>
      </w:r>
    </w:p>
    <w:p>
      <w:pPr>
        <w:pStyle w:val="Normal1"/>
        <w:widowControl w:val="false"/>
        <w:spacing w:lineRule="auto" w:line="276" w:before="0" w:after="120"/>
        <w:ind w:left="10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widowControl w:val="false"/>
        <w:spacing w:lineRule="auto" w:line="276" w:before="0" w:after="120"/>
        <w:ind w:left="10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TERMO DE EXECUÇÃO CULTURAL</w:t>
      </w:r>
    </w:p>
    <w:p>
      <w:pPr>
        <w:pStyle w:val="Normal1"/>
        <w:widowControl w:val="false"/>
        <w:spacing w:lineRule="auto" w:line="276" w:before="0" w:after="120"/>
        <w:ind w:left="37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TERMO DE EXECUÇÃO CULTURAL Nº [INDICAR NÚMERO]/[INDICAR ANO] TENDO POR OBJETO A CONCESSÃO DE APOIO FINANCEIRO A AÇÕES CULTURAIS, NOS TERMOS DA LEI COMPLEMENTAR Nº 195/2022 (LEI PAULO GUSTAVO), DO DECRETO N. 11.525/2023 (DECRETO PAULO GUSTAVO) E DO DECRETO 11.453/2023 (DECRETO DE FOMENTO).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1. PARTES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PROCEDIMENTO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3. OBJETO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3.1. Este Termo de Execução Cultural tem por objeto a concessão de apoio financeiro ao projeto cultural [INDICAR NOME DO PROJETO], contemplado no conforme processo administrativo nº [INDICAR NÚMERO DO PROCESSO].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4. RECURSOS FINANCEIROS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4.1. Os recursos financeiros para a execução do presente termo totalizam o montante de R$ [INDICAR VALOR EM NÚMERO ARÁBICOS] ([INDICAR VALOR POR EXTENSO] reais).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5. APLICAÇÃO DOS RECURSOS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5.1 Os rendimentos de ativos financeiros poderão ser aplicados para o alcance do objeto, sem a necessidade de autorização prévia.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6. OBRIGAÇÕES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6.1 São obrigações do/da [NOME DO ÓRGÃO RESPONSÁVEL PELO EDITAL]: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I) transferir os recursos ao(a)AGENTE CULTURAL;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II) orientar o(a) AGENTE CULTURAL sobre o procedimento para a prestação de informações dos recursos concedidos;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III) analisar e emitir parecer sobre os relatórios e sobre a prestação de informações apresentados pelo(a) AGENTE CULTURAL;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IV) zelar pelo fiel cumprimento deste termo de execução cultural;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V) adotar medidas saneadoras e corretivas quando houver inadimplemento;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VI) monitorar o cumprimento pelo(a) AGENTE CULTURAL das obrigações previstas na CLÁUSULA 6.2.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6.2 São obrigações do(a) AGENTE CULTURAL: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I) executar a ação cultural aprovada;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II) aplicar os recursos concedidos pela Lei Paulo Gustavo na realização da ação cultural;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V) prestar informações à Secretaria por meio de Relatório de Execução do Objeto, apresentado no prazo máximo de 30 (trinta) dias contados do término da vigência do termo de execução cultural;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VI) atender a qualquer solicitação regular feita pela Secretaria contar do recebimento da notificação;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VIII) não realizar despesa em data anterior ou posterior à vigência deste termo de execução cultural;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IX) guardar a documentação referente à prestação de informações pelo prazo de 5 anos, contados do fim da vigência deste Termo de Execução Cultural;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X) não utilizar os recursos para finalidade diversa da estabelecida no projeto cultural;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XI) executar a contrapartida conforme pactuado.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7. PRESTAÇÃO DE CONTAS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7.1 O agente cultural prestará contas à administração pública por meio da categoria de prestação de informações em relatório de execução do objeto.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7.2. O relatório de execução do objeto deverá ser entregue no prazo de 30 (trinta) dias contados do fim da vigência deste Termo.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7.2.1 O relatório de prestação de informações sobre o cumprimento do objeto deverá: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comprovar que foram alcançados os resultados da ação cultural;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conter a descrição das ações desenvolvidas para o cumprimento do objeto;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7.3 O relatório de execução financeira será exigido, independente da modalidade inicial de prestação de informações, de forma excepcional, nas hipóteses previstas no Decreto nº 11.453/2023.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 Na hipótese de o julgamento da prestação de informações apontar a necessidade de devolução de recursos, o agente cultural será notificado para que exerça a opção por: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devolução parcial ou integral dos recursos ao erário;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apresentação de plano de ações compensatórias; ou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 - devolução parcial dos recursos ao erário juntamente com a apresentação de plano de ações compensatórias.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7.4.1 A ocorrência de caso fortuito ou força maior impeditiva da execução do instrumento afasta a reprovação da prestação de informações, desde que comprovada.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7.4.2 Nos casos em que estiver caracterizada má-fé do agente cultural, será imediatamente exigida a devolução de recursos ao erário, vedada a aceitação de plano de ações compensatórias.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7.4.3 Nos casos em que houver exigência de devolução de recursos ao erário, o agente cultural poderá solicitar o parcelamento do débito, na forma e nas condições previstas na legislação.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8. ALTERAÇÃO DO TERMO DE EXECUÇÃO CULTURAL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8.1 A alteração do termo de execução cultural será formalizada por meio de termo aditivo.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8.2 A formalização de termo aditivo não será necessária nas seguintes hipóteses: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prorrogação de vigência realizada de ofício pela administração pública quando der causa a atraso na liberação de recursos; e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alteração do projeto sem modificação do valor global do instrumento e sem modificação substancial do objeto.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8.6 Nas hipóteses de alterações em que não seja necessário termo aditivo, poderá ser   realizado apostilamento.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9. TITULARIDADE DE BENS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10. EXTINÇÃO DO TERMO DE EXECUÇÃO CULTURAL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10.1 O presente Termo de Execução Cultural poderá ser: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extinto por decurso de prazo;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extinto, de comum acordo antes do prazo avençado, mediante Termo de Distrato;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IV - rescindido, por decisão unilateral de qualquer dos partícipes, independentemente de autorização judicial, mediante prévia notificação por escrito ao outro partícipe, nas seguintes hipóteses: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a) descumprimento injustificado de cláusula deste instrumento;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b) irregularidade ou inexecução injustificada, ainda que parcial, do objeto, resultados ou metas pactuadas 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c) violação da legislação aplicável;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d) cometimento de falhas reiteradas na execução;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e) má administração de recursos públicos;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f) constatação de falsidade ou fraude nas informações ou documentos apresentados;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g) não atendimento às recomendações ou determinações decorrentes da fiscalização;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h) outras hipóteses expressamente previstas na legislação aplicável.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10.3 Os casos de rescisão unilateral serão formalmente motivados nos autos do processo administrativo, assegurado o contraditório e a ampla defesa. O prazo de defesa será de 10 (dez) dias da abertura de vista do processo.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10.5 Outras situações relativas à extinção deste Termo não previstas na legislação aplicável ou neste instrumento poderão ser negociados entre as partes ou, se for o caso, no Termo de Distrato. 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11. SANÇÕES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11.2 A decisão sobre a sanção deve ser precedida de abertura de prazo para apresentação de defesa pelo AGENTE CULTURAL.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 MONITORAMENTO E CONTROLE DE RESULTADOS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12.1 A Secretaria se responsabilizará por monitorar a realização das ações por meio da solicitação de relatórios e, havendo capacidade operacional, da realização de visitas de acompanhamento da realização das ações.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13. VIGÊNCIA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13.1 A vigência deste instrumento terá início na data de assinatura das partes, com duração de [PRAZO EM ANOS OU MESES], podendo ser prorrogado por [PRAZO MÁXIMO DE PRORROGAÇÃO].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14. PUBLICAÇÃO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14.1 O Extrato do Termo de Execução Cultural será publicado no [INFORMAR ONDE SERÁ PUBLICADO].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15. FORO</w:t>
      </w:r>
    </w:p>
    <w:p>
      <w:pPr>
        <w:pStyle w:val="Normal1"/>
        <w:widowControl w:val="false"/>
        <w:spacing w:lineRule="auto" w:line="276" w:before="0" w:after="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15.1 Fica eleito o Foro de [LOCAL] para dirimir quaisquer dúvidas relativas ao presente Termo de Execução Cultural. </w:t>
      </w:r>
    </w:p>
    <w:p>
      <w:pPr>
        <w:pStyle w:val="Normal1"/>
        <w:widowControl w:val="false"/>
        <w:spacing w:lineRule="auto" w:line="276" w:before="0" w:after="100"/>
        <w:ind w:left="10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Catunda/CE, [INDICAR DIA, MÊS E ANO].</w:t>
      </w:r>
    </w:p>
    <w:p>
      <w:pPr>
        <w:pStyle w:val="Normal1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Pelo órgão:</w:t>
      </w:r>
    </w:p>
    <w:p>
      <w:pPr>
        <w:pStyle w:val="Normal1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[NOME DO REPRESENTANTE]</w:t>
      </w:r>
    </w:p>
    <w:p>
      <w:pPr>
        <w:pStyle w:val="Normal1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Pelo Agente Cultural:</w:t>
      </w:r>
    </w:p>
    <w:p>
      <w:pPr>
        <w:pStyle w:val="Normal1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[NOME DO AGENTE CULTURAL]</w:t>
      </w:r>
    </w:p>
    <w:p>
      <w:pPr>
        <w:pStyle w:val="Normal1"/>
        <w:widowControl w:val="false"/>
        <w:spacing w:lineRule="auto" w:line="276" w:before="120" w:after="0"/>
        <w:jc w:val="center"/>
        <w:rPr>
          <w:rFonts w:ascii="Calibri" w:hAnsi="Calibri" w:eastAsia="Calibri" w:cs="Calibri"/>
          <w:b/>
          <w:b/>
          <w:color w:val="FF0000"/>
          <w:sz w:val="24"/>
          <w:szCs w:val="24"/>
        </w:rPr>
      </w:pPr>
      <w:r>
        <w:rPr>
          <w:rFonts w:eastAsia="Calibri" w:cs="Calibri" w:ascii="Calibri" w:hAnsi="Calibri"/>
          <w:b/>
          <w:color w:val="FF0000"/>
          <w:sz w:val="24"/>
          <w:szCs w:val="24"/>
        </w:rPr>
      </w:r>
    </w:p>
    <w:p>
      <w:pPr>
        <w:pStyle w:val="Normal1"/>
        <w:spacing w:lineRule="auto" w:line="290" w:before="0" w:after="188"/>
        <w:ind w:left="10" w:right="65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PROPONENTE</w:t>
      </w:r>
    </w:p>
    <w:p>
      <w:pPr>
        <w:pStyle w:val="Normal1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Testemunha Nome: </w:t>
      </w:r>
    </w:p>
    <w:p>
      <w:pPr>
        <w:pStyle w:val="Normal1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CPF/MF:</w:t>
      </w:r>
    </w:p>
    <w:p>
      <w:pPr>
        <w:pStyle w:val="Normal1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Testemunha Nome: </w:t>
      </w:r>
    </w:p>
    <w:p>
      <w:pPr>
        <w:pStyle w:val="Normal1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color w:val="252525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CPF/MF: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Catunda | Secretaria de Cultura e Turismo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35.049.097/0001-01 | Rua Vila Nau, Nº 715 - Centro, Catunda - Ceará | CEP: 62.297-000 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https://catunda.ce.gov.br/</w:t>
      </w:r>
    </w:hyperlink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1195705" cy="874395"/>
          <wp:effectExtent l="0" t="0" r="0" b="0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917" t="0" r="24758" b="0"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786130" cy="777875"/>
          <wp:effectExtent l="0" t="0" r="0" b="0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319780" cy="779145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1978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atunda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LibreOffice/7.1.1.2$Windows_X86_64 LibreOffice_project/fe0b08f4af1bacafe4c7ecc87ce55bb426164676</Application>
  <AppVersion>15.0000</AppVersion>
  <Pages>6</Pages>
  <Words>1760</Words>
  <Characters>9907</Characters>
  <CharactersWithSpaces>11566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2023-10-04T16:02:09Z</dcterms:modified>
  <cp:revision>7</cp:revision>
  <dc:subject/>
  <dc:title/>
</cp:coreProperties>
</file>